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9C9AD" w14:textId="77777777" w:rsidR="00A257B5" w:rsidRDefault="00A257B5">
      <w:pPr>
        <w:spacing w:before="200"/>
      </w:pPr>
    </w:p>
    <w:p w14:paraId="042469D5" w14:textId="2DF83A6D" w:rsidR="00A257B5" w:rsidRDefault="00982C17" w:rsidP="0077612E">
      <w:pPr>
        <w:spacing w:after="60"/>
      </w:pPr>
      <w:r>
        <w:rPr>
          <w:b/>
          <w:bCs/>
          <w:color w:val="1F5C8B"/>
          <w:sz w:val="48"/>
          <w:szCs w:val="48"/>
        </w:rPr>
        <w:t>Technical Architect – Embedded Systems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880"/>
      </w:tblGrid>
      <w:tr w:rsidR="00A257B5" w14:paraId="327AC653" w14:textId="77777777"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FCC176" w14:textId="77777777" w:rsidR="00A257B5" w:rsidRDefault="00982C17">
            <w:r>
              <w:rPr>
                <w:b/>
                <w:bCs/>
                <w:color w:val="1F5C8B"/>
              </w:rPr>
              <w:t>Designation</w:t>
            </w:r>
          </w:p>
        </w:tc>
        <w:tc>
          <w:tcPr>
            <w:tcW w:w="78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967E5F" w14:textId="77777777" w:rsidR="00A257B5" w:rsidRDefault="00982C17">
            <w:r>
              <w:t>Technical Architect – Embedded Systems</w:t>
            </w:r>
          </w:p>
        </w:tc>
      </w:tr>
      <w:tr w:rsidR="00A257B5" w14:paraId="5B43BDBE" w14:textId="77777777"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172064" w14:textId="77777777" w:rsidR="00A257B5" w:rsidRDefault="00982C17">
            <w:r>
              <w:rPr>
                <w:b/>
                <w:bCs/>
                <w:color w:val="1F5C8B"/>
              </w:rPr>
              <w:t>Experience</w:t>
            </w:r>
          </w:p>
        </w:tc>
        <w:tc>
          <w:tcPr>
            <w:tcW w:w="78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14265AF" w14:textId="77777777" w:rsidR="00A257B5" w:rsidRDefault="00982C17">
            <w:r>
              <w:t>10–15 Years</w:t>
            </w:r>
          </w:p>
        </w:tc>
      </w:tr>
      <w:tr w:rsidR="00A257B5" w14:paraId="45C8FFA0" w14:textId="77777777"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D313B0" w14:textId="77777777" w:rsidR="00A257B5" w:rsidRDefault="00982C17">
            <w:r>
              <w:rPr>
                <w:b/>
                <w:bCs/>
                <w:color w:val="1F5C8B"/>
              </w:rPr>
              <w:t>Location</w:t>
            </w:r>
          </w:p>
        </w:tc>
        <w:tc>
          <w:tcPr>
            <w:tcW w:w="78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A735D5" w14:textId="77777777" w:rsidR="00A257B5" w:rsidRDefault="00982C17">
            <w:r>
              <w:t>Pune, India</w:t>
            </w:r>
          </w:p>
        </w:tc>
      </w:tr>
      <w:tr w:rsidR="00A257B5" w14:paraId="5DE288D9" w14:textId="77777777"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B036F65" w14:textId="77777777" w:rsidR="00A257B5" w:rsidRDefault="00982C17">
            <w:r>
              <w:rPr>
                <w:b/>
                <w:bCs/>
                <w:color w:val="1F5C8B"/>
              </w:rPr>
              <w:t>Qualification</w:t>
            </w:r>
          </w:p>
        </w:tc>
        <w:tc>
          <w:tcPr>
            <w:tcW w:w="78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D56076" w14:textId="77777777" w:rsidR="00A257B5" w:rsidRDefault="00982C17">
            <w:proofErr w:type="gramStart"/>
            <w:r>
              <w:t>B.E</w:t>
            </w:r>
            <w:proofErr w:type="gramEnd"/>
            <w:r>
              <w:t xml:space="preserve"> / </w:t>
            </w:r>
            <w:proofErr w:type="spellStart"/>
            <w:proofErr w:type="gramStart"/>
            <w:r>
              <w:t>B.Tech</w:t>
            </w:r>
            <w:proofErr w:type="spellEnd"/>
            <w:proofErr w:type="gramEnd"/>
            <w:r>
              <w:t xml:space="preserve"> / </w:t>
            </w:r>
            <w:proofErr w:type="spellStart"/>
            <w:proofErr w:type="gramStart"/>
            <w:r>
              <w:t>M.Tech</w:t>
            </w:r>
            <w:proofErr w:type="spellEnd"/>
            <w:proofErr w:type="gramEnd"/>
            <w:r>
              <w:t xml:space="preserve"> – EC, E&amp;TC, Computer Science, Electrical Engineering, or equivalent</w:t>
            </w:r>
          </w:p>
        </w:tc>
      </w:tr>
    </w:tbl>
    <w:p w14:paraId="27617BEA" w14:textId="77777777" w:rsidR="00A257B5" w:rsidRDefault="00982C17">
      <w:pPr>
        <w:pBdr>
          <w:bottom w:val="single" w:sz="8" w:space="4" w:color="1F5C8B"/>
        </w:pBdr>
        <w:spacing w:before="300" w:after="100"/>
      </w:pPr>
      <w:r>
        <w:rPr>
          <w:b/>
          <w:bCs/>
          <w:color w:val="1F5C8B"/>
          <w:sz w:val="24"/>
          <w:szCs w:val="24"/>
        </w:rPr>
        <w:t>ROLE OVERVIEW</w:t>
      </w:r>
    </w:p>
    <w:p w14:paraId="61DB7C2C" w14:textId="77777777" w:rsidR="00A257B5" w:rsidRDefault="00A257B5">
      <w:pPr>
        <w:spacing w:before="80"/>
      </w:pPr>
    </w:p>
    <w:p w14:paraId="3C379EB8" w14:textId="77777777" w:rsidR="00A257B5" w:rsidRDefault="00982C17">
      <w:pPr>
        <w:spacing w:before="60" w:after="60"/>
      </w:pPr>
      <w:r>
        <w:t>We are seeking an experienced Technical Architect – Embedded Systems to lead architecture and design decisions for complex embedded product programs. You will define technical direction across hardware-software co-design, RTOS-based firmware platforms, communication protocol stacks, and edge-level system integration — working closely with hardware engineers, cloud architects, and customer engineering teams to deliver robust, production-grade embedded products.</w:t>
      </w:r>
    </w:p>
    <w:p w14:paraId="3CD0C08D" w14:textId="77777777" w:rsidR="00A257B5" w:rsidRDefault="00A257B5">
      <w:pPr>
        <w:spacing w:before="60"/>
      </w:pPr>
    </w:p>
    <w:p w14:paraId="1E5611BD" w14:textId="26E62112" w:rsidR="00A257B5" w:rsidRDefault="00982C17" w:rsidP="0077612E">
      <w:pPr>
        <w:spacing w:before="60" w:after="60"/>
      </w:pPr>
      <w:r>
        <w:t>This role sits at the intersection of embedded engineering excellence and emerging edge intelligence — requiring both deep firmware expertise and an informed perspective on where AI/ML at the edge creates real product value.</w:t>
      </w:r>
    </w:p>
    <w:p w14:paraId="66F33FF2" w14:textId="77777777" w:rsidR="00A257B5" w:rsidRDefault="00982C17">
      <w:pPr>
        <w:pBdr>
          <w:bottom w:val="single" w:sz="8" w:space="4" w:color="1F5C8B"/>
        </w:pBdr>
        <w:spacing w:before="300" w:after="100"/>
      </w:pPr>
      <w:r>
        <w:rPr>
          <w:b/>
          <w:bCs/>
          <w:color w:val="1F5C8B"/>
          <w:sz w:val="24"/>
          <w:szCs w:val="24"/>
        </w:rPr>
        <w:t>ROLES &amp; RESPONSIBILITIES</w:t>
      </w:r>
    </w:p>
    <w:p w14:paraId="1CE92146" w14:textId="77777777" w:rsidR="00A257B5" w:rsidRDefault="00A257B5">
      <w:pPr>
        <w:spacing w:before="80"/>
      </w:pPr>
    </w:p>
    <w:p w14:paraId="36AE45A9" w14:textId="77777777" w:rsidR="00A257B5" w:rsidRDefault="00982C17">
      <w:pPr>
        <w:spacing w:before="60" w:after="60"/>
      </w:pPr>
      <w:r>
        <w:rPr>
          <w:b/>
          <w:bCs/>
          <w:color w:val="0F7B8E"/>
        </w:rPr>
        <w:t>Architecture &amp; Technical Direction</w:t>
      </w:r>
    </w:p>
    <w:p w14:paraId="56B325F5" w14:textId="62406F63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Define and own the overall embedded systems architecture and technical roadmap for customer engagements, covering hardware selection, software frameworks, RTOS</w:t>
      </w:r>
      <w:r w:rsidR="0077612E">
        <w:t>/Linux</w:t>
      </w:r>
      <w:r>
        <w:t xml:space="preserve"> strategy, and communication stacks</w:t>
      </w:r>
    </w:p>
    <w:p w14:paraId="31C3FF5F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Lead hardware-software co-design decisions — balancing performance, power, BOM cost, and real-time constraints across MCU/MPU platforms</w:t>
      </w:r>
    </w:p>
    <w:p w14:paraId="4728B169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Develop detailed system specifications including hardware interfaces, software layering, boot and update mechanisms, and inter-processor communication</w:t>
      </w:r>
    </w:p>
    <w:p w14:paraId="7F2AD112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Architect secure, reliable, and resource-optimized firmware for constrained embedded platforms targeting industrial and building automation use cases</w:t>
      </w:r>
    </w:p>
    <w:p w14:paraId="28A3AE21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Evaluate and select appropriate communication protocol stacks — UART, SPI, I2C, Ethernet, CAN, RS-485, BACnet, Modbus, MQTT — based on system requirements</w:t>
      </w:r>
    </w:p>
    <w:p w14:paraId="2A5BF4F1" w14:textId="77777777" w:rsidR="00A257B5" w:rsidRDefault="00A257B5">
      <w:pPr>
        <w:spacing w:before="60"/>
      </w:pPr>
    </w:p>
    <w:p w14:paraId="24D089EF" w14:textId="77777777" w:rsidR="00A257B5" w:rsidRDefault="00982C17">
      <w:pPr>
        <w:spacing w:before="60" w:after="60"/>
      </w:pPr>
      <w:r>
        <w:rPr>
          <w:b/>
          <w:bCs/>
          <w:color w:val="0F7B8E"/>
        </w:rPr>
        <w:t>Engineering Leadership</w:t>
      </w:r>
    </w:p>
    <w:p w14:paraId="6F485B21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Provide sustained technical mentorship and code review oversight to embedded firmware development teams throughout the project lifecycle</w:t>
      </w:r>
    </w:p>
    <w:p w14:paraId="45DD01DD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Conduct system-level performance analysis, real-time response profiling, and memory optimization across RTOS-based embedded systems</w:t>
      </w:r>
    </w:p>
    <w:p w14:paraId="4A9D654F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Drive implementation of secure embedded development practices — secure boot, firmware signing, encrypted communication, and OTA update mechanisms</w:t>
      </w:r>
    </w:p>
    <w:p w14:paraId="1344625E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Lead or participate in architecture reviews, design reviews, and technical customer discussions, ensuring alignment with project goals and Softdel's engineering standards</w:t>
      </w:r>
    </w:p>
    <w:p w14:paraId="417E5B62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Act as a technical liaison between internal development teams and customers, translating complex embedded constraints into actionable product decisions</w:t>
      </w:r>
    </w:p>
    <w:p w14:paraId="27849106" w14:textId="77777777" w:rsidR="00A257B5" w:rsidRDefault="00A257B5">
      <w:pPr>
        <w:spacing w:before="60"/>
      </w:pPr>
    </w:p>
    <w:p w14:paraId="23BC6587" w14:textId="77777777" w:rsidR="00A257B5" w:rsidRDefault="00982C17">
      <w:pPr>
        <w:spacing w:before="60" w:after="60"/>
      </w:pPr>
      <w:r>
        <w:rPr>
          <w:b/>
          <w:bCs/>
          <w:color w:val="0F7B8E"/>
        </w:rPr>
        <w:t>Edge Intelligence Integration</w:t>
      </w:r>
    </w:p>
    <w:p w14:paraId="0D8FB76D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 xml:space="preserve">Identify and architect opportunities to deploy lightweight AI/ML inference at the edge — such as </w:t>
      </w:r>
      <w:proofErr w:type="spellStart"/>
      <w:r>
        <w:t>TinyML</w:t>
      </w:r>
      <w:proofErr w:type="spellEnd"/>
      <w:r>
        <w:t>-based anomaly detection, predictive maintenance triggers, or sensor data preprocessing — on resource-constrained MCU/MPU platforms</w:t>
      </w:r>
    </w:p>
    <w:p w14:paraId="5D7C79BB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Evaluate and apply model quantization, pruning, and optimization techniques to deploy inference models within firmware memory and compute constraints</w:t>
      </w:r>
    </w:p>
    <w:p w14:paraId="0B56F06D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Define the data pipeline from edge sensor acquisition through local inference and cloud telemetry reporting, ensuring low-latency and low-power operation</w:t>
      </w:r>
    </w:p>
    <w:p w14:paraId="215231E2" w14:textId="77777777" w:rsidR="00A257B5" w:rsidRDefault="00A257B5">
      <w:pPr>
        <w:spacing w:before="60"/>
      </w:pPr>
    </w:p>
    <w:p w14:paraId="69506BFD" w14:textId="77777777" w:rsidR="00A257B5" w:rsidRDefault="00982C17">
      <w:pPr>
        <w:spacing w:before="60" w:after="60"/>
      </w:pPr>
      <w:r>
        <w:rPr>
          <w:b/>
          <w:bCs/>
          <w:color w:val="0F7B8E"/>
        </w:rPr>
        <w:t>Delivery &amp; Risk Management</w:t>
      </w:r>
    </w:p>
    <w:p w14:paraId="4D4BAE4A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Collaborate with project managers to define milestones, resource needs, and technical delivery plans for embedded systems programs</w:t>
      </w:r>
    </w:p>
    <w:p w14:paraId="6B6A1D81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Proactively identify technical risks, constraint violations, and integration challenges — and drive mitigation strategies before they impact delivery</w:t>
      </w:r>
    </w:p>
    <w:p w14:paraId="60FAC8C9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Contribute to technical documentation including architectural diagrams, hardware-software interface specs, and design decision records</w:t>
      </w:r>
    </w:p>
    <w:p w14:paraId="5E53DC24" w14:textId="4843C050" w:rsidR="00A257B5" w:rsidRDefault="00982C17" w:rsidP="0077612E">
      <w:pPr>
        <w:pStyle w:val="ListParagraph"/>
        <w:numPr>
          <w:ilvl w:val="0"/>
          <w:numId w:val="2"/>
        </w:numPr>
        <w:spacing w:before="40" w:after="40"/>
      </w:pPr>
      <w:r>
        <w:t>Perform feasibility assessments for new programs, evaluating platform choices, toolchain compatibility, and regulatory requirements</w:t>
      </w:r>
    </w:p>
    <w:p w14:paraId="52314A3D" w14:textId="77777777" w:rsidR="00A257B5" w:rsidRDefault="00982C17">
      <w:pPr>
        <w:pBdr>
          <w:bottom w:val="single" w:sz="8" w:space="4" w:color="1F5C8B"/>
        </w:pBdr>
        <w:spacing w:before="300" w:after="100"/>
      </w:pPr>
      <w:r>
        <w:rPr>
          <w:b/>
          <w:bCs/>
          <w:color w:val="1F5C8B"/>
          <w:sz w:val="24"/>
          <w:szCs w:val="24"/>
        </w:rPr>
        <w:t>TECHNOLOGY STACK</w:t>
      </w:r>
    </w:p>
    <w:p w14:paraId="47F9D4FC" w14:textId="77777777" w:rsidR="00A257B5" w:rsidRDefault="00A257B5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3"/>
        <w:gridCol w:w="2081"/>
        <w:gridCol w:w="2102"/>
        <w:gridCol w:w="1986"/>
        <w:gridCol w:w="1998"/>
      </w:tblGrid>
      <w:tr w:rsidR="00A257B5" w14:paraId="6C4F918A" w14:textId="77777777"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566CA4AF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C / C++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20F69EF3" w14:textId="77777777" w:rsidR="00A257B5" w:rsidRDefault="00982C17">
            <w:pPr>
              <w:jc w:val="center"/>
            </w:pPr>
            <w:proofErr w:type="spellStart"/>
            <w:r>
              <w:rPr>
                <w:b/>
                <w:bCs/>
                <w:color w:val="1F5C8B"/>
                <w:sz w:val="18"/>
                <w:szCs w:val="18"/>
              </w:rPr>
              <w:t>FreeRTOS</w:t>
            </w:r>
            <w:proofErr w:type="spellEnd"/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303C8DCB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Zephyr RTOS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1E188375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Linux (Embedded)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2D77E9C2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Python (Scripting)</w:t>
            </w:r>
          </w:p>
        </w:tc>
      </w:tr>
      <w:tr w:rsidR="00A257B5" w14:paraId="689E2123" w14:textId="77777777"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438F41B6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ARM Cortex-M/A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69D8B037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STM32 / NXP / TI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38ED2AA9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UART / SPI / I2C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7D8A78D2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CAN / RS-485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444A11EA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Ethernet / TCP-IP</w:t>
            </w:r>
          </w:p>
        </w:tc>
      </w:tr>
      <w:tr w:rsidR="00A257B5" w14:paraId="446DBF97" w14:textId="77777777"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156A2178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BACnet / Modbus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2392C5B2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MQTT / CoAP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50B713FB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Wi-Fi / BLE / Zigbee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1A86679E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OPC-UA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3141CD4D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DALI / KNX</w:t>
            </w:r>
          </w:p>
        </w:tc>
      </w:tr>
      <w:tr w:rsidR="00A257B5" w14:paraId="70F6B019" w14:textId="77777777"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415BDBAC" w14:textId="77777777" w:rsidR="00A257B5" w:rsidRDefault="00982C17">
            <w:pPr>
              <w:jc w:val="center"/>
            </w:pPr>
            <w:proofErr w:type="spellStart"/>
            <w:r>
              <w:rPr>
                <w:b/>
                <w:bCs/>
                <w:color w:val="1F5C8B"/>
                <w:sz w:val="18"/>
                <w:szCs w:val="18"/>
              </w:rPr>
              <w:t>TinyML</w:t>
            </w:r>
            <w:proofErr w:type="spellEnd"/>
            <w:r>
              <w:rPr>
                <w:b/>
                <w:bCs/>
                <w:color w:val="1F5C8B"/>
                <w:sz w:val="18"/>
                <w:szCs w:val="18"/>
              </w:rPr>
              <w:t xml:space="preserve"> / TF Lite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7C072AD3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JTAG / SWD Debug</w:t>
            </w:r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3A02DC96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 xml:space="preserve">GDB / </w:t>
            </w:r>
            <w:proofErr w:type="spellStart"/>
            <w:r>
              <w:rPr>
                <w:b/>
                <w:bCs/>
                <w:color w:val="1F5C8B"/>
                <w:sz w:val="18"/>
                <w:szCs w:val="18"/>
              </w:rPr>
              <w:t>OpenOCD</w:t>
            </w:r>
            <w:proofErr w:type="spellEnd"/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1AD52AC1" w14:textId="77777777" w:rsidR="00A257B5" w:rsidRDefault="00982C17">
            <w:pPr>
              <w:jc w:val="center"/>
            </w:pPr>
            <w:proofErr w:type="spellStart"/>
            <w:r>
              <w:rPr>
                <w:b/>
                <w:bCs/>
                <w:color w:val="1F5C8B"/>
                <w:sz w:val="18"/>
                <w:szCs w:val="18"/>
              </w:rPr>
              <w:t>CMake</w:t>
            </w:r>
            <w:proofErr w:type="spellEnd"/>
            <w:r>
              <w:rPr>
                <w:b/>
                <w:bCs/>
                <w:color w:val="1F5C8B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5C8B"/>
                <w:sz w:val="18"/>
                <w:szCs w:val="18"/>
              </w:rPr>
              <w:t>Yocto</w:t>
            </w:r>
            <w:proofErr w:type="spellEnd"/>
          </w:p>
        </w:tc>
        <w:tc>
          <w:tcPr>
            <w:tcW w:w="0" w:type="auto"/>
            <w:tcBorders>
              <w:top w:val="single" w:sz="6" w:space="0" w:color="1F5C8B"/>
              <w:left w:val="single" w:sz="6" w:space="0" w:color="1F5C8B"/>
              <w:bottom w:val="single" w:sz="6" w:space="0" w:color="1F5C8B"/>
              <w:right w:val="single" w:sz="6" w:space="0" w:color="1F5C8B"/>
            </w:tcBorders>
            <w:shd w:val="clear" w:color="auto" w:fill="EBF3FA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7ED5F3CB" w14:textId="77777777" w:rsidR="00A257B5" w:rsidRDefault="00982C17">
            <w:pPr>
              <w:jc w:val="center"/>
            </w:pPr>
            <w:r>
              <w:rPr>
                <w:b/>
                <w:bCs/>
                <w:color w:val="1F5C8B"/>
                <w:sz w:val="18"/>
                <w:szCs w:val="18"/>
              </w:rPr>
              <w:t>Git / CI Toolchains</w:t>
            </w:r>
          </w:p>
        </w:tc>
      </w:tr>
    </w:tbl>
    <w:p w14:paraId="0D809CC5" w14:textId="77777777" w:rsidR="00A257B5" w:rsidRDefault="00982C17">
      <w:pPr>
        <w:pBdr>
          <w:bottom w:val="single" w:sz="8" w:space="4" w:color="1F5C8B"/>
        </w:pBdr>
        <w:spacing w:before="300" w:after="100"/>
      </w:pPr>
      <w:r>
        <w:rPr>
          <w:b/>
          <w:bCs/>
          <w:color w:val="1F5C8B"/>
          <w:sz w:val="24"/>
          <w:szCs w:val="24"/>
        </w:rPr>
        <w:t>REQUIRED QUALIFICATIONS</w:t>
      </w:r>
    </w:p>
    <w:p w14:paraId="1A0AF468" w14:textId="77777777" w:rsidR="00A257B5" w:rsidRDefault="00A257B5">
      <w:pPr>
        <w:spacing w:before="80"/>
      </w:pPr>
    </w:p>
    <w:p w14:paraId="314EEE28" w14:textId="4AAAED0B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Embedded Experience: </w:t>
      </w:r>
      <w:r>
        <w:t>1</w:t>
      </w:r>
      <w:r w:rsidR="0077612E">
        <w:t>2</w:t>
      </w:r>
      <w:r>
        <w:t>–15 years of hands-on embedded systems development with 5+ years in architecture roles for production-grade embedded products.</w:t>
      </w:r>
    </w:p>
    <w:p w14:paraId="3C134D19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Programming: </w:t>
      </w:r>
      <w:r>
        <w:t>Strong proficiency in Embedded C and C++; disciplined coding practices for real-time, safety-aware, and memory-constrained environments.</w:t>
      </w:r>
    </w:p>
    <w:p w14:paraId="4B818662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RTOS Expertise: </w:t>
      </w:r>
      <w:r>
        <w:t xml:space="preserve">In-depth experience with </w:t>
      </w:r>
      <w:proofErr w:type="spellStart"/>
      <w:r>
        <w:t>FreeRTOS</w:t>
      </w:r>
      <w:proofErr w:type="spellEnd"/>
      <w:r>
        <w:t xml:space="preserve"> and/or Zephyr; task scheduling, IPC, synchronization, interrupt management, and low-power design.</w:t>
      </w:r>
    </w:p>
    <w:p w14:paraId="430D3053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Hardware Platforms: </w:t>
      </w:r>
      <w:r>
        <w:t>Proven experience with MCU/MPU selection, bring-up, BSP development, and peripheral driver implementation (ARM Cortex-M/A preferred).</w:t>
      </w:r>
    </w:p>
    <w:p w14:paraId="6C03A802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Communication Protocols: </w:t>
      </w:r>
      <w:r>
        <w:t>Expertise in low-level peripheral protocols (UART, SPI, I2C, CAN) and network/application-layer protocols (Ethernet, MQTT, BACnet, Modbus).</w:t>
      </w:r>
    </w:p>
    <w:p w14:paraId="635135FB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Security: </w:t>
      </w:r>
      <w:r>
        <w:t>Experience implementing secure embedded development — secure boot, encrypted OTA updates, firmware signing, TLS on constrained devices.</w:t>
      </w:r>
    </w:p>
    <w:p w14:paraId="3D90D5B2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Debugging &amp; Tools: </w:t>
      </w:r>
      <w:r>
        <w:t xml:space="preserve">Proficiency with JTAG/SWD debug probes, logic </w:t>
      </w:r>
      <w:proofErr w:type="spellStart"/>
      <w:r>
        <w:t>analyzers</w:t>
      </w:r>
      <w:proofErr w:type="spellEnd"/>
      <w:r>
        <w:t>, GDB, and embedded development toolchains (Keil, IAR, GCC/</w:t>
      </w:r>
      <w:proofErr w:type="spellStart"/>
      <w:r>
        <w:t>CMake</w:t>
      </w:r>
      <w:proofErr w:type="spellEnd"/>
      <w:r>
        <w:t>).</w:t>
      </w:r>
    </w:p>
    <w:p w14:paraId="03B7444B" w14:textId="07AD3D0B" w:rsidR="00A257B5" w:rsidRDefault="00982C17" w:rsidP="0077612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F5C8B"/>
        </w:rPr>
        <w:t xml:space="preserve">Leadership: </w:t>
      </w:r>
      <w:r>
        <w:t>Demonstrated track record of mentoring technical teams and driving architecture decisions across multi-team embedded programs.</w:t>
      </w:r>
    </w:p>
    <w:p w14:paraId="28C39417" w14:textId="77777777" w:rsidR="00A257B5" w:rsidRDefault="00982C17">
      <w:pPr>
        <w:pBdr>
          <w:bottom w:val="single" w:sz="8" w:space="4" w:color="1F5C8B"/>
        </w:pBdr>
        <w:spacing w:before="300" w:after="100"/>
      </w:pPr>
      <w:r>
        <w:rPr>
          <w:b/>
          <w:bCs/>
          <w:color w:val="1F5C8B"/>
          <w:sz w:val="24"/>
          <w:szCs w:val="24"/>
        </w:rPr>
        <w:t>GOOD TO HAVE</w:t>
      </w:r>
    </w:p>
    <w:p w14:paraId="7214FB96" w14:textId="77777777" w:rsidR="00A257B5" w:rsidRDefault="00A257B5">
      <w:pPr>
        <w:spacing w:before="80"/>
      </w:pPr>
    </w:p>
    <w:p w14:paraId="2A04A367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Domain exposure to building automation, industrial IoT, or smart energy systems — familiarity with BACnet, Modbus, KNX, DALI, or OPC-UA is a strong plus</w:t>
      </w:r>
    </w:p>
    <w:p w14:paraId="0EFD6E47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 xml:space="preserve">Experience with Linux-based embedded platforms and </w:t>
      </w:r>
      <w:proofErr w:type="spellStart"/>
      <w:r>
        <w:t>Yocto</w:t>
      </w:r>
      <w:proofErr w:type="spellEnd"/>
      <w:r>
        <w:t>/</w:t>
      </w:r>
      <w:proofErr w:type="spellStart"/>
      <w:r>
        <w:t>Buildroot</w:t>
      </w:r>
      <w:proofErr w:type="spellEnd"/>
      <w:r>
        <w:t>-based BSP customization for MPU-class devices</w:t>
      </w:r>
    </w:p>
    <w:p w14:paraId="5BC9B4EF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 xml:space="preserve">Hands-on with </w:t>
      </w:r>
      <w:proofErr w:type="spellStart"/>
      <w:r>
        <w:t>TinyML</w:t>
      </w:r>
      <w:proofErr w:type="spellEnd"/>
      <w:r>
        <w:t xml:space="preserve"> frameworks (TensorFlow Lite for Microcontrollers, Edge Impulse) for on-device inference on MCU platforms</w:t>
      </w:r>
    </w:p>
    <w:p w14:paraId="642F1C39" w14:textId="07C7E7E0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Experience in safety-critical embedded development — ISO 26262 (automotive), or IEC 62443 (industrial security) compliance</w:t>
      </w:r>
    </w:p>
    <w:p w14:paraId="7E5AAA05" w14:textId="77777777" w:rsidR="00A257B5" w:rsidRDefault="00982C17">
      <w:pPr>
        <w:pStyle w:val="ListParagraph"/>
        <w:numPr>
          <w:ilvl w:val="0"/>
          <w:numId w:val="2"/>
        </w:numPr>
        <w:spacing w:before="40" w:after="40"/>
      </w:pPr>
      <w:r>
        <w:t>Wireless protocol stack experience — BLE, Wi-Fi, Zigbee, Wi-SUN, Thread, or cellular (LTE-M / NB-IoT) for IoT connectivity</w:t>
      </w:r>
    </w:p>
    <w:sectPr w:rsidR="00A257B5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5869E" w14:textId="77777777" w:rsidR="00284421" w:rsidRDefault="00284421">
      <w:r>
        <w:separator/>
      </w:r>
    </w:p>
  </w:endnote>
  <w:endnote w:type="continuationSeparator" w:id="0">
    <w:p w14:paraId="456FBF92" w14:textId="77777777" w:rsidR="00284421" w:rsidRDefault="0028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F6D37" w14:textId="77777777" w:rsidR="00A257B5" w:rsidRDefault="00982C17">
    <w:pPr>
      <w:pBdr>
        <w:top w:val="single" w:sz="6" w:space="4" w:color="D0D8E0"/>
      </w:pBdr>
      <w:spacing w:before="100"/>
    </w:pPr>
    <w:proofErr w:type="spellStart"/>
    <w:r>
      <w:rPr>
        <w:color w:val="888888"/>
        <w:sz w:val="16"/>
        <w:szCs w:val="16"/>
      </w:rPr>
      <w:t>Softdel</w:t>
    </w:r>
    <w:proofErr w:type="spellEnd"/>
    <w:r>
      <w:rPr>
        <w:color w:val="888888"/>
        <w:sz w:val="16"/>
        <w:szCs w:val="16"/>
      </w:rPr>
      <w:t xml:space="preserve"> </w:t>
    </w:r>
    <w:proofErr w:type="gramStart"/>
    <w:r>
      <w:rPr>
        <w:color w:val="888888"/>
        <w:sz w:val="16"/>
        <w:szCs w:val="16"/>
      </w:rPr>
      <w:t>Systems  |</w:t>
    </w:r>
    <w:proofErr w:type="gramEnd"/>
    <w:r>
      <w:rPr>
        <w:color w:val="888888"/>
        <w:sz w:val="16"/>
        <w:szCs w:val="16"/>
      </w:rPr>
      <w:t xml:space="preserve">  </w:t>
    </w:r>
    <w:proofErr w:type="gramStart"/>
    <w:r>
      <w:rPr>
        <w:color w:val="888888"/>
        <w:sz w:val="16"/>
        <w:szCs w:val="16"/>
      </w:rPr>
      <w:t>Confidential  |</w:t>
    </w:r>
    <w:proofErr w:type="gramEnd"/>
    <w:r>
      <w:rPr>
        <w:color w:val="888888"/>
        <w:sz w:val="16"/>
        <w:szCs w:val="16"/>
      </w:rPr>
      <w:t xml:space="preserve">  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C375D" w14:textId="77777777" w:rsidR="00284421" w:rsidRDefault="00284421">
      <w:r>
        <w:separator/>
      </w:r>
    </w:p>
  </w:footnote>
  <w:footnote w:type="continuationSeparator" w:id="0">
    <w:p w14:paraId="2AC4C8E8" w14:textId="77777777" w:rsidR="00284421" w:rsidRDefault="00284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080"/>
    </w:tblGrid>
    <w:tr w:rsidR="00A257B5" w14:paraId="716FF8C0" w14:textId="77777777">
      <w:tc>
        <w:tcPr>
          <w:tcW w:w="10080" w:type="dxa"/>
          <w:tcBorders>
            <w:top w:val="none" w:sz="0" w:space="0" w:color="FFFFFF"/>
            <w:left w:val="none" w:sz="0" w:space="0" w:color="FFFFFF"/>
            <w:bottom w:val="single" w:sz="10" w:space="0" w:color="1F5C8B"/>
            <w:right w:val="none" w:sz="0" w:space="0" w:color="FFFFFF"/>
          </w:tcBorders>
          <w:shd w:val="clear" w:color="auto" w:fill="1F5C8B"/>
          <w:tcMar>
            <w:top w:w="120" w:type="dxa"/>
            <w:left w:w="200" w:type="dxa"/>
            <w:bottom w:w="120" w:type="dxa"/>
            <w:right w:w="200" w:type="dxa"/>
          </w:tcMar>
        </w:tcPr>
        <w:p w14:paraId="674F8A0D" w14:textId="77777777" w:rsidR="00A257B5" w:rsidRDefault="00982C17">
          <w:proofErr w:type="gramStart"/>
          <w:r>
            <w:rPr>
              <w:b/>
              <w:bCs/>
              <w:color w:val="FFFFFF"/>
              <w:sz w:val="26"/>
              <w:szCs w:val="26"/>
            </w:rPr>
            <w:t>SOFTDEL  |</w:t>
          </w:r>
          <w:proofErr w:type="gramEnd"/>
          <w:r>
            <w:rPr>
              <w:b/>
              <w:bCs/>
              <w:color w:val="FFFFFF"/>
              <w:sz w:val="26"/>
              <w:szCs w:val="26"/>
            </w:rPr>
            <w:t xml:space="preserve">  Technical Architect – Embedded Systems</w:t>
          </w:r>
          <w:r>
            <w:rPr>
              <w:color w:val="C5D8EA"/>
              <w:sz w:val="18"/>
              <w:szCs w:val="18"/>
            </w:rPr>
            <w:t xml:space="preserve">    </w:t>
          </w:r>
          <w:proofErr w:type="gramStart"/>
          <w:r>
            <w:rPr>
              <w:color w:val="C5D8EA"/>
              <w:sz w:val="18"/>
              <w:szCs w:val="18"/>
            </w:rPr>
            <w:t>careers@softdel.com  |</w:t>
          </w:r>
          <w:proofErr w:type="gramEnd"/>
          <w:r>
            <w:rPr>
              <w:color w:val="C5D8EA"/>
              <w:sz w:val="18"/>
              <w:szCs w:val="18"/>
            </w:rPr>
            <w:t xml:space="preserve">  www.softdel.com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D5BF2"/>
    <w:multiLevelType w:val="hybridMultilevel"/>
    <w:tmpl w:val="5C20C6FE"/>
    <w:lvl w:ilvl="0" w:tplc="BA70DD76">
      <w:start w:val="1"/>
      <w:numFmt w:val="bullet"/>
      <w:lvlText w:val="●"/>
      <w:lvlJc w:val="left"/>
      <w:pPr>
        <w:ind w:left="720" w:hanging="360"/>
      </w:pPr>
    </w:lvl>
    <w:lvl w:ilvl="1" w:tplc="A58458F6">
      <w:start w:val="1"/>
      <w:numFmt w:val="bullet"/>
      <w:lvlText w:val="○"/>
      <w:lvlJc w:val="left"/>
      <w:pPr>
        <w:ind w:left="1440" w:hanging="360"/>
      </w:pPr>
    </w:lvl>
    <w:lvl w:ilvl="2" w:tplc="35B0292A">
      <w:start w:val="1"/>
      <w:numFmt w:val="bullet"/>
      <w:lvlText w:val="■"/>
      <w:lvlJc w:val="left"/>
      <w:pPr>
        <w:ind w:left="2160" w:hanging="360"/>
      </w:pPr>
    </w:lvl>
    <w:lvl w:ilvl="3" w:tplc="BBA4F4A2">
      <w:start w:val="1"/>
      <w:numFmt w:val="bullet"/>
      <w:lvlText w:val="●"/>
      <w:lvlJc w:val="left"/>
      <w:pPr>
        <w:ind w:left="2880" w:hanging="360"/>
      </w:pPr>
    </w:lvl>
    <w:lvl w:ilvl="4" w:tplc="A164F730">
      <w:start w:val="1"/>
      <w:numFmt w:val="bullet"/>
      <w:lvlText w:val="○"/>
      <w:lvlJc w:val="left"/>
      <w:pPr>
        <w:ind w:left="3600" w:hanging="360"/>
      </w:pPr>
    </w:lvl>
    <w:lvl w:ilvl="5" w:tplc="A9A492EA">
      <w:start w:val="1"/>
      <w:numFmt w:val="bullet"/>
      <w:lvlText w:val="■"/>
      <w:lvlJc w:val="left"/>
      <w:pPr>
        <w:ind w:left="4320" w:hanging="360"/>
      </w:pPr>
    </w:lvl>
    <w:lvl w:ilvl="6" w:tplc="B8680540">
      <w:start w:val="1"/>
      <w:numFmt w:val="bullet"/>
      <w:lvlText w:val="●"/>
      <w:lvlJc w:val="left"/>
      <w:pPr>
        <w:ind w:left="5040" w:hanging="360"/>
      </w:pPr>
    </w:lvl>
    <w:lvl w:ilvl="7" w:tplc="BFE8AC44">
      <w:start w:val="1"/>
      <w:numFmt w:val="bullet"/>
      <w:lvlText w:val="●"/>
      <w:lvlJc w:val="left"/>
      <w:pPr>
        <w:ind w:left="5760" w:hanging="360"/>
      </w:pPr>
    </w:lvl>
    <w:lvl w:ilvl="8" w:tplc="5ABE91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181C05"/>
    <w:multiLevelType w:val="hybridMultilevel"/>
    <w:tmpl w:val="43C8BB3A"/>
    <w:lvl w:ilvl="0" w:tplc="4748F030">
      <w:start w:val="1"/>
      <w:numFmt w:val="bullet"/>
      <w:lvlText w:val="•"/>
      <w:lvlJc w:val="left"/>
      <w:pPr>
        <w:ind w:left="480" w:hanging="280"/>
      </w:pPr>
    </w:lvl>
    <w:lvl w:ilvl="1" w:tplc="E9C27C24">
      <w:numFmt w:val="decimal"/>
      <w:lvlText w:val=""/>
      <w:lvlJc w:val="left"/>
    </w:lvl>
    <w:lvl w:ilvl="2" w:tplc="F64C60DE">
      <w:numFmt w:val="decimal"/>
      <w:lvlText w:val=""/>
      <w:lvlJc w:val="left"/>
    </w:lvl>
    <w:lvl w:ilvl="3" w:tplc="AE92BCD2">
      <w:numFmt w:val="decimal"/>
      <w:lvlText w:val=""/>
      <w:lvlJc w:val="left"/>
    </w:lvl>
    <w:lvl w:ilvl="4" w:tplc="658AF328">
      <w:numFmt w:val="decimal"/>
      <w:lvlText w:val=""/>
      <w:lvlJc w:val="left"/>
    </w:lvl>
    <w:lvl w:ilvl="5" w:tplc="FFE6CB24">
      <w:numFmt w:val="decimal"/>
      <w:lvlText w:val=""/>
      <w:lvlJc w:val="left"/>
    </w:lvl>
    <w:lvl w:ilvl="6" w:tplc="E0F80744">
      <w:numFmt w:val="decimal"/>
      <w:lvlText w:val=""/>
      <w:lvlJc w:val="left"/>
    </w:lvl>
    <w:lvl w:ilvl="7" w:tplc="11CAB32E">
      <w:numFmt w:val="decimal"/>
      <w:lvlText w:val=""/>
      <w:lvlJc w:val="left"/>
    </w:lvl>
    <w:lvl w:ilvl="8" w:tplc="A030D4D0">
      <w:numFmt w:val="decimal"/>
      <w:lvlText w:val=""/>
      <w:lvlJc w:val="left"/>
    </w:lvl>
  </w:abstractNum>
  <w:num w:numId="1" w16cid:durableId="1718235193">
    <w:abstractNumId w:val="0"/>
    <w:lvlOverride w:ilvl="0">
      <w:startOverride w:val="1"/>
    </w:lvlOverride>
  </w:num>
  <w:num w:numId="2" w16cid:durableId="2015548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B5"/>
    <w:rsid w:val="00284421"/>
    <w:rsid w:val="0077612E"/>
    <w:rsid w:val="007C082B"/>
    <w:rsid w:val="00982C17"/>
    <w:rsid w:val="00A257B5"/>
    <w:rsid w:val="00CF38C7"/>
    <w:rsid w:val="00EE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D225"/>
  <w15:docId w15:val="{0816F295-49AE-4ABA-A86B-6B0BCD9A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C2C2C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5159</Characters>
  <Application>Microsoft Office Word</Application>
  <DocSecurity>4</DocSecurity>
  <Lines>119</Lines>
  <Paragraphs>70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Aditi Patil</cp:lastModifiedBy>
  <cp:revision>2</cp:revision>
  <dcterms:created xsi:type="dcterms:W3CDTF">2026-08-31T11:24:00Z</dcterms:created>
  <dcterms:modified xsi:type="dcterms:W3CDTF">2026-08-31T11:24:00Z</dcterms:modified>
</cp:coreProperties>
</file>